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5C0A20" w14:textId="60CE9C6B" w:rsidR="009C1608" w:rsidRDefault="009C1608" w:rsidP="00D11869">
      <w:pPr>
        <w:ind w:firstLine="708"/>
        <w:jc w:val="both"/>
        <w:rPr>
          <w:rFonts w:ascii="Verdana" w:eastAsia="Times New Roman" w:hAnsi="Verdana" w:cs="Tahoma"/>
          <w:color w:val="000000"/>
          <w:lang w:eastAsia="pt-BR"/>
        </w:rPr>
      </w:pPr>
      <w:r>
        <w:rPr>
          <w:rFonts w:ascii="Verdana" w:eastAsia="Times New Roman" w:hAnsi="Verdana" w:cs="Tahoma"/>
          <w:color w:val="000000"/>
          <w:lang w:eastAsia="pt-BR"/>
        </w:rPr>
        <w:t>INFORME ORÇAMENTÁRIO - JULHO DE 2021</w:t>
      </w:r>
    </w:p>
    <w:p w14:paraId="48075FCC" w14:textId="5245A29E" w:rsidR="00E55923" w:rsidRDefault="00130F8F" w:rsidP="00D11869">
      <w:pPr>
        <w:ind w:firstLine="708"/>
        <w:jc w:val="both"/>
        <w:rPr>
          <w:rFonts w:ascii="Verdana" w:eastAsia="Times New Roman" w:hAnsi="Verdana" w:cs="Tahoma"/>
          <w:color w:val="000000"/>
          <w:lang w:eastAsia="pt-BR"/>
        </w:rPr>
      </w:pPr>
      <w:r w:rsidRPr="00D11869">
        <w:rPr>
          <w:rFonts w:ascii="Verdana" w:eastAsia="Times New Roman" w:hAnsi="Verdana" w:cs="Tahoma"/>
          <w:color w:val="000000"/>
          <w:lang w:eastAsia="pt-BR"/>
        </w:rPr>
        <w:t>Atualizando a situação orçamentária do campus</w:t>
      </w:r>
      <w:r w:rsidR="009C1608">
        <w:rPr>
          <w:rFonts w:ascii="Verdana" w:eastAsia="Times New Roman" w:hAnsi="Verdana" w:cs="Tahoma"/>
          <w:color w:val="000000"/>
          <w:lang w:eastAsia="pt-BR"/>
        </w:rPr>
        <w:t xml:space="preserve"> Sapucaia do Sul</w:t>
      </w:r>
      <w:r w:rsidRPr="00D11869">
        <w:rPr>
          <w:rFonts w:ascii="Verdana" w:eastAsia="Times New Roman" w:hAnsi="Verdana" w:cs="Tahoma"/>
          <w:color w:val="000000"/>
          <w:lang w:eastAsia="pt-BR"/>
        </w:rPr>
        <w:t>, inform</w:t>
      </w:r>
      <w:r w:rsidR="00B853B3">
        <w:rPr>
          <w:rFonts w:ascii="Verdana" w:eastAsia="Times New Roman" w:hAnsi="Verdana" w:cs="Tahoma"/>
          <w:color w:val="000000"/>
          <w:lang w:eastAsia="pt-BR"/>
        </w:rPr>
        <w:t xml:space="preserve">amos </w:t>
      </w:r>
      <w:r w:rsidRPr="00D11869">
        <w:rPr>
          <w:rFonts w:ascii="Verdana" w:eastAsia="Times New Roman" w:hAnsi="Verdana" w:cs="Tahoma"/>
          <w:color w:val="000000"/>
          <w:lang w:eastAsia="pt-BR"/>
        </w:rPr>
        <w:t>que recebemos a totalidade do TOMO I e boa parte do TOMO II</w:t>
      </w:r>
      <w:r w:rsidR="00B853B3">
        <w:rPr>
          <w:rFonts w:ascii="Verdana" w:eastAsia="Times New Roman" w:hAnsi="Verdana" w:cs="Tahoma"/>
          <w:color w:val="000000"/>
          <w:lang w:eastAsia="pt-BR"/>
        </w:rPr>
        <w:t xml:space="preserve"> dos recursos previstos para 2021</w:t>
      </w:r>
      <w:r w:rsidRPr="00D11869">
        <w:rPr>
          <w:rFonts w:ascii="Verdana" w:eastAsia="Times New Roman" w:hAnsi="Verdana" w:cs="Tahoma"/>
          <w:color w:val="000000"/>
          <w:lang w:eastAsia="pt-BR"/>
        </w:rPr>
        <w:t xml:space="preserve">. </w:t>
      </w:r>
      <w:r w:rsidR="00E55923">
        <w:rPr>
          <w:rFonts w:ascii="Verdana" w:eastAsia="Times New Roman" w:hAnsi="Verdana" w:cs="Tahoma"/>
          <w:color w:val="000000"/>
          <w:lang w:eastAsia="pt-BR"/>
        </w:rPr>
        <w:t xml:space="preserve">O montante disponibilizado até o </w:t>
      </w:r>
      <w:r w:rsidRPr="00D11869">
        <w:rPr>
          <w:rFonts w:ascii="Verdana" w:eastAsia="Times New Roman" w:hAnsi="Verdana" w:cs="Tahoma"/>
          <w:color w:val="000000"/>
          <w:lang w:eastAsia="pt-BR"/>
        </w:rPr>
        <w:t>momento</w:t>
      </w:r>
      <w:r w:rsidR="00E55923">
        <w:rPr>
          <w:rFonts w:ascii="Verdana" w:eastAsia="Times New Roman" w:hAnsi="Verdana" w:cs="Tahoma"/>
          <w:color w:val="000000"/>
          <w:lang w:eastAsia="pt-BR"/>
        </w:rPr>
        <w:t xml:space="preserve"> é de</w:t>
      </w:r>
      <w:r w:rsidRPr="00D11869">
        <w:rPr>
          <w:rFonts w:ascii="Verdana" w:eastAsia="Times New Roman" w:hAnsi="Verdana" w:cs="Tahoma"/>
          <w:color w:val="000000"/>
          <w:lang w:eastAsia="pt-BR"/>
        </w:rPr>
        <w:t xml:space="preserve"> R$2.200.432,88</w:t>
      </w:r>
      <w:r w:rsidR="00E55923">
        <w:rPr>
          <w:rFonts w:ascii="Verdana" w:eastAsia="Times New Roman" w:hAnsi="Verdana" w:cs="Tahoma"/>
          <w:color w:val="000000"/>
          <w:lang w:eastAsia="pt-BR"/>
        </w:rPr>
        <w:t xml:space="preserve">, valor </w:t>
      </w:r>
      <w:r w:rsidRPr="00D11869">
        <w:rPr>
          <w:rFonts w:ascii="Verdana" w:eastAsia="Times New Roman" w:hAnsi="Verdana" w:cs="Tahoma"/>
          <w:color w:val="000000"/>
          <w:lang w:eastAsia="pt-BR"/>
        </w:rPr>
        <w:t xml:space="preserve">suficiente para arcar com as despesas essenciais, contratos de terceirizados, de Pessoas jurídicas, aquisição de materiais em geral e nos permite, inclusive, remanejar </w:t>
      </w:r>
      <w:r w:rsidR="00E55923">
        <w:rPr>
          <w:rFonts w:ascii="Verdana" w:eastAsia="Times New Roman" w:hAnsi="Verdana" w:cs="Tahoma"/>
          <w:color w:val="000000"/>
          <w:lang w:eastAsia="pt-BR"/>
        </w:rPr>
        <w:t>recursos</w:t>
      </w:r>
      <w:r w:rsidRPr="00D11869">
        <w:rPr>
          <w:rFonts w:ascii="Verdana" w:eastAsia="Times New Roman" w:hAnsi="Verdana" w:cs="Tahoma"/>
          <w:color w:val="000000"/>
          <w:lang w:eastAsia="pt-BR"/>
        </w:rPr>
        <w:t xml:space="preserve"> para investimento</w:t>
      </w:r>
      <w:r w:rsidR="00E55923">
        <w:rPr>
          <w:rFonts w:ascii="Verdana" w:eastAsia="Times New Roman" w:hAnsi="Verdana" w:cs="Tahoma"/>
          <w:color w:val="000000"/>
          <w:lang w:eastAsia="pt-BR"/>
        </w:rPr>
        <w:t xml:space="preserve">, buscando </w:t>
      </w:r>
      <w:r w:rsidRPr="00D11869">
        <w:rPr>
          <w:rFonts w:ascii="Verdana" w:eastAsia="Times New Roman" w:hAnsi="Verdana" w:cs="Tahoma"/>
          <w:color w:val="000000"/>
          <w:lang w:eastAsia="pt-BR"/>
        </w:rPr>
        <w:t xml:space="preserve">alcançar </w:t>
      </w:r>
      <w:r w:rsidR="00E55923">
        <w:rPr>
          <w:rFonts w:ascii="Verdana" w:eastAsia="Times New Roman" w:hAnsi="Verdana" w:cs="Tahoma"/>
          <w:color w:val="000000"/>
          <w:lang w:eastAsia="pt-BR"/>
        </w:rPr>
        <w:t xml:space="preserve">melhorias em </w:t>
      </w:r>
      <w:r w:rsidRPr="00D11869">
        <w:rPr>
          <w:rFonts w:ascii="Verdana" w:eastAsia="Times New Roman" w:hAnsi="Verdana" w:cs="Tahoma"/>
          <w:color w:val="000000"/>
          <w:lang w:eastAsia="pt-BR"/>
        </w:rPr>
        <w:t xml:space="preserve">termos de infraestrutura, como a aquisição de sala modular, alarme de incêndio (Demanda obrigatória do PPCI) e construção de garagem </w:t>
      </w:r>
      <w:r w:rsidR="00DB56EB" w:rsidRPr="00D11869">
        <w:rPr>
          <w:rFonts w:ascii="Verdana" w:eastAsia="Times New Roman" w:hAnsi="Verdana" w:cs="Tahoma"/>
          <w:color w:val="000000"/>
          <w:lang w:eastAsia="pt-BR"/>
        </w:rPr>
        <w:t xml:space="preserve">para os veículos oficiais. </w:t>
      </w:r>
    </w:p>
    <w:p w14:paraId="017E82EF" w14:textId="29F1B8B7" w:rsidR="00130F8F" w:rsidRPr="00D11869" w:rsidRDefault="00DB56EB" w:rsidP="00D11869">
      <w:pPr>
        <w:ind w:firstLine="708"/>
        <w:jc w:val="both"/>
        <w:rPr>
          <w:rFonts w:ascii="Verdana" w:eastAsia="Times New Roman" w:hAnsi="Verdana" w:cs="Tahoma"/>
          <w:color w:val="000000"/>
          <w:lang w:eastAsia="pt-BR"/>
        </w:rPr>
      </w:pPr>
      <w:r w:rsidRPr="00D11869">
        <w:rPr>
          <w:rFonts w:ascii="Verdana" w:eastAsia="Times New Roman" w:hAnsi="Verdana" w:cs="Tahoma"/>
          <w:color w:val="000000"/>
          <w:lang w:eastAsia="pt-BR"/>
        </w:rPr>
        <w:t>Estes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 xml:space="preserve"> investimento</w:t>
      </w:r>
      <w:r w:rsidRPr="00D11869">
        <w:rPr>
          <w:rFonts w:ascii="Verdana" w:eastAsia="Times New Roman" w:hAnsi="Verdana" w:cs="Tahoma"/>
          <w:color w:val="000000"/>
          <w:lang w:eastAsia="pt-BR"/>
        </w:rPr>
        <w:t>s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 xml:space="preserve"> são muito importantes para o campus, mas também </w:t>
      </w:r>
      <w:r w:rsidR="00E370C5">
        <w:rPr>
          <w:rFonts w:ascii="Verdana" w:eastAsia="Times New Roman" w:hAnsi="Verdana" w:cs="Tahoma"/>
          <w:color w:val="000000"/>
          <w:lang w:eastAsia="pt-BR"/>
        </w:rPr>
        <w:t xml:space="preserve">serão um 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 xml:space="preserve">grande desafio para a gestão </w:t>
      </w:r>
      <w:r w:rsidR="00E370C5">
        <w:rPr>
          <w:rFonts w:ascii="Verdana" w:eastAsia="Times New Roman" w:hAnsi="Verdana" w:cs="Tahoma"/>
          <w:color w:val="000000"/>
          <w:lang w:eastAsia="pt-BR"/>
        </w:rPr>
        <w:t>efetivar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 xml:space="preserve"> a aquisição/implantação destas demandas</w:t>
      </w:r>
      <w:r w:rsidR="00E370C5">
        <w:rPr>
          <w:rFonts w:ascii="Verdana" w:eastAsia="Times New Roman" w:hAnsi="Verdana" w:cs="Tahoma"/>
          <w:color w:val="000000"/>
          <w:lang w:eastAsia="pt-BR"/>
        </w:rPr>
        <w:t>, tendo em vista que o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 xml:space="preserve"> remanejamento de recursos para investimento não é garantido e </w:t>
      </w:r>
      <w:r w:rsidRPr="00D11869">
        <w:rPr>
          <w:rFonts w:ascii="Verdana" w:eastAsia="Times New Roman" w:hAnsi="Verdana" w:cs="Tahoma"/>
          <w:color w:val="000000"/>
          <w:lang w:eastAsia="pt-BR"/>
        </w:rPr>
        <w:t xml:space="preserve">acontece 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 xml:space="preserve">geralmente apenas </w:t>
      </w:r>
      <w:r w:rsidR="00E370C5">
        <w:rPr>
          <w:rFonts w:ascii="Verdana" w:eastAsia="Times New Roman" w:hAnsi="Verdana" w:cs="Tahoma"/>
          <w:color w:val="000000"/>
          <w:lang w:eastAsia="pt-BR"/>
        </w:rPr>
        <w:t>no encerramento do ano fiscal (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>dezembro</w:t>
      </w:r>
      <w:r w:rsidR="00E370C5">
        <w:rPr>
          <w:rFonts w:ascii="Verdana" w:eastAsia="Times New Roman" w:hAnsi="Verdana" w:cs="Tahoma"/>
          <w:color w:val="000000"/>
          <w:lang w:eastAsia="pt-BR"/>
        </w:rPr>
        <w:t>)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>. Ocorre que para abrirmos licitação de obra, que é o caso do al</w:t>
      </w:r>
      <w:r w:rsidRPr="00D11869">
        <w:rPr>
          <w:rFonts w:ascii="Verdana" w:eastAsia="Times New Roman" w:hAnsi="Verdana" w:cs="Tahoma"/>
          <w:color w:val="000000"/>
          <w:lang w:eastAsia="pt-BR"/>
        </w:rPr>
        <w:t>a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 xml:space="preserve">rme de incêndio e da garagem, por lei, somos obrigados a ter o capital já disponível e ao mesmo tempo uma licitação deste porte leva ao menos </w:t>
      </w:r>
      <w:r w:rsidR="00E370C5">
        <w:rPr>
          <w:rFonts w:ascii="Verdana" w:eastAsia="Times New Roman" w:hAnsi="Verdana" w:cs="Tahoma"/>
          <w:color w:val="000000"/>
          <w:lang w:eastAsia="pt-BR"/>
        </w:rPr>
        <w:t xml:space="preserve">três </w:t>
      </w:r>
      <w:r w:rsidR="00130F8F" w:rsidRPr="00D11869">
        <w:rPr>
          <w:rFonts w:ascii="Verdana" w:eastAsia="Times New Roman" w:hAnsi="Verdana" w:cs="Tahoma"/>
          <w:color w:val="000000"/>
          <w:lang w:eastAsia="pt-BR"/>
        </w:rPr>
        <w:t>meses. A exceção disto seria a sala modular, pois esta dema</w:t>
      </w:r>
      <w:r w:rsidR="004A231B" w:rsidRPr="00D11869">
        <w:rPr>
          <w:rFonts w:ascii="Verdana" w:eastAsia="Times New Roman" w:hAnsi="Verdana" w:cs="Tahoma"/>
          <w:color w:val="000000"/>
          <w:lang w:eastAsia="pt-BR"/>
        </w:rPr>
        <w:t>nda está contemplada em uma ata de registro de preços oriunda de pregão realizado pela Reitoria</w:t>
      </w:r>
      <w:r w:rsidR="00E370C5">
        <w:rPr>
          <w:rFonts w:ascii="Verdana" w:eastAsia="Times New Roman" w:hAnsi="Verdana" w:cs="Tahoma"/>
          <w:color w:val="000000"/>
          <w:lang w:eastAsia="pt-BR"/>
        </w:rPr>
        <w:t xml:space="preserve">, embora com vencimento em meados de dezembro. </w:t>
      </w:r>
    </w:p>
    <w:p w14:paraId="6D71C8CA" w14:textId="38A43815" w:rsidR="00DB56EB" w:rsidRPr="00D11869" w:rsidRDefault="00DB56EB" w:rsidP="000A64F2">
      <w:pPr>
        <w:ind w:firstLine="708"/>
        <w:jc w:val="both"/>
        <w:rPr>
          <w:rFonts w:ascii="Verdana" w:eastAsia="Times New Roman" w:hAnsi="Verdana" w:cs="Tahoma"/>
          <w:color w:val="000000"/>
          <w:lang w:eastAsia="pt-BR"/>
        </w:rPr>
      </w:pPr>
      <w:r w:rsidRPr="00D11869">
        <w:rPr>
          <w:rFonts w:ascii="Verdana" w:eastAsia="Times New Roman" w:hAnsi="Verdana" w:cs="Tahoma"/>
          <w:color w:val="000000"/>
          <w:lang w:eastAsia="pt-BR"/>
        </w:rPr>
        <w:t>Conforme</w:t>
      </w:r>
      <w:r w:rsidR="000A64F2">
        <w:rPr>
          <w:rFonts w:ascii="Verdana" w:eastAsia="Times New Roman" w:hAnsi="Verdana" w:cs="Tahoma"/>
          <w:color w:val="000000"/>
          <w:lang w:eastAsia="pt-BR"/>
        </w:rPr>
        <w:t xml:space="preserve"> </w:t>
      </w:r>
      <w:r w:rsidR="00F03118">
        <w:rPr>
          <w:rFonts w:ascii="Verdana" w:eastAsia="Times New Roman" w:hAnsi="Verdana" w:cs="Tahoma"/>
          <w:color w:val="000000"/>
          <w:lang w:eastAsia="pt-BR"/>
        </w:rPr>
        <w:t xml:space="preserve">o INFORME </w:t>
      </w:r>
      <w:r w:rsidRPr="00D11869">
        <w:rPr>
          <w:rFonts w:ascii="Verdana" w:eastAsia="Times New Roman" w:hAnsi="Verdana" w:cs="Tahoma"/>
          <w:color w:val="000000"/>
          <w:lang w:eastAsia="pt-BR"/>
        </w:rPr>
        <w:t>anterior</w:t>
      </w:r>
      <w:r w:rsidR="000A64F2">
        <w:rPr>
          <w:rFonts w:ascii="Verdana" w:eastAsia="Times New Roman" w:hAnsi="Verdana" w:cs="Tahoma"/>
          <w:color w:val="000000"/>
          <w:lang w:eastAsia="pt-BR"/>
        </w:rPr>
        <w:t xml:space="preserve"> (Link: </w:t>
      </w:r>
      <w:r w:rsidR="000A64F2" w:rsidRPr="000A64F2">
        <w:rPr>
          <w:rFonts w:ascii="Verdana" w:eastAsia="Times New Roman" w:hAnsi="Verdana" w:cs="Tahoma"/>
          <w:i/>
          <w:color w:val="000000"/>
          <w:lang w:eastAsia="pt-BR"/>
        </w:rPr>
        <w:t>http://www.sapucaia.ifsul.edu.br/ultimas-noticias/2037-departamento-de-administracao-e-de-planejamento-divulga-documento-informativo-sobre-o-orcamento-do-campus</w:t>
      </w:r>
      <w:r w:rsidR="000A64F2">
        <w:rPr>
          <w:rFonts w:ascii="Verdana" w:eastAsia="Times New Roman" w:hAnsi="Verdana" w:cs="Tahoma"/>
          <w:color w:val="000000"/>
          <w:lang w:eastAsia="pt-BR"/>
        </w:rPr>
        <w:t>)</w:t>
      </w:r>
      <w:r w:rsidRPr="00D11869">
        <w:rPr>
          <w:rFonts w:ascii="Verdana" w:eastAsia="Times New Roman" w:hAnsi="Verdana" w:cs="Tahoma"/>
          <w:color w:val="000000"/>
          <w:lang w:eastAsia="pt-BR"/>
        </w:rPr>
        <w:t>, as despesas com energia elétrica e água e parte de alguns contratos foram empenhadas com recursos de 2020. Portanto, a situação de 2021, em resumo, está assim:</w:t>
      </w:r>
    </w:p>
    <w:p w14:paraId="4130CF8A" w14:textId="03B320FA" w:rsidR="00DB56EB" w:rsidRDefault="000A64F2" w:rsidP="008C0E9A">
      <w:pPr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0A64F2">
        <w:lastRenderedPageBreak/>
        <w:drawing>
          <wp:inline distT="0" distB="0" distL="0" distR="0" wp14:anchorId="5879982D" wp14:editId="027CAADA">
            <wp:extent cx="4114800" cy="477202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3F0CE" w14:textId="0F0842A4" w:rsidR="00034329" w:rsidRDefault="00034329" w:rsidP="00F03118">
      <w:pPr>
        <w:tabs>
          <w:tab w:val="left" w:pos="2863"/>
        </w:tabs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Ainda relacionado ao custeio, mas dialogando com investimentos, a Gestão </w:t>
      </w:r>
      <w:r w:rsidR="001619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estará demanda</w:t>
      </w:r>
      <w:r w:rsidR="000A64F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n</w:t>
      </w:r>
      <w:r w:rsidR="001619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do a área de Tecnologia de Informação as especificações do Plano de Desenvolvimento de TI, com vistas a ter-se o dimensionamento preciso dos investimentos a serem realizados, buscando direcionar recursos de investimento nesta área, não apenas para aquisição de equipamentos, mas</w:t>
      </w:r>
      <w:proofErr w:type="gramStart"/>
      <w:r w:rsidR="001619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sobretudo</w:t>
      </w:r>
      <w:proofErr w:type="gramEnd"/>
      <w:r w:rsidR="001619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para a capacidade </w:t>
      </w:r>
      <w:r w:rsidR="00FD56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armazenamento e transmissão de dados. </w:t>
      </w:r>
    </w:p>
    <w:p w14:paraId="42DBF3FE" w14:textId="79AB1F15" w:rsidR="00034329" w:rsidRDefault="00662A55" w:rsidP="00F03118">
      <w:pPr>
        <w:tabs>
          <w:tab w:val="left" w:pos="2863"/>
        </w:tabs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03432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Destacamos que o campus tem evitado alocar recursos </w:t>
      </w:r>
      <w:r w:rsidR="00FD56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na proposta orçamentária enviada sempre no exercício anterior ao ano vigente, na rubrica de </w:t>
      </w:r>
      <w:r w:rsidRPr="0003432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investimento, pois costuma ser sobre est</w:t>
      </w:r>
      <w:r w:rsidR="00FD56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</w:t>
      </w:r>
      <w:r w:rsidRPr="0003432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rubrica que o governo </w:t>
      </w:r>
      <w:r w:rsidR="00FD56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federal </w:t>
      </w:r>
      <w:r w:rsidRPr="0003432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opera os maiores contingenciamentos, quando ocorrem, de maneira que a estratégia </w:t>
      </w:r>
      <w:r w:rsidR="00FD56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tem sido solicitar os</w:t>
      </w:r>
      <w:r w:rsidR="00034329" w:rsidRPr="0003432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remanej</w:t>
      </w:r>
      <w:r w:rsidR="000A64F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amentos</w:t>
      </w:r>
      <w:r w:rsidR="00034329" w:rsidRPr="0003432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entre custeio e investimento </w:t>
      </w:r>
      <w:r w:rsidR="00FD56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na</w:t>
      </w:r>
      <w:r w:rsidR="000A64F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</w:t>
      </w:r>
      <w:r w:rsidR="00FD56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janelas orçamentárias ao longo do ano, com resultados mais efetivos. Infelizmente, trabalhamos </w:t>
      </w:r>
      <w:r w:rsidR="00ED244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permanentemente com a incerteza de aplicar os recursos de forma mai</w:t>
      </w:r>
      <w:r w:rsidR="00174ED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s coerente com as necessidades do campus, em especial nas questões que envolvem investimento, embora mesmo assim estamos sempre desenvolvendo estratégias que permitam atingir este objetivo. </w:t>
      </w:r>
    </w:p>
    <w:p w14:paraId="34D4671C" w14:textId="04CDF8A7" w:rsidR="000A64F2" w:rsidRPr="00034329" w:rsidRDefault="000A64F2" w:rsidP="00F03118">
      <w:pPr>
        <w:tabs>
          <w:tab w:val="left" w:pos="2863"/>
        </w:tabs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lastRenderedPageBreak/>
        <w:t>Dúvidas, estou à disposição.</w:t>
      </w:r>
      <w:bookmarkStart w:id="0" w:name="_GoBack"/>
      <w:bookmarkEnd w:id="0"/>
    </w:p>
    <w:p w14:paraId="4C155063" w14:textId="5D03300E" w:rsidR="00662A55" w:rsidRDefault="00034329" w:rsidP="00F03118">
      <w:pPr>
        <w:tabs>
          <w:tab w:val="left" w:pos="2863"/>
        </w:tabs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</w:p>
    <w:p w14:paraId="1AFFA394" w14:textId="77777777" w:rsidR="00130F8F" w:rsidRDefault="00130F8F" w:rsidP="008C0E9A">
      <w:pPr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5C332162" w14:textId="77777777" w:rsidR="00130F8F" w:rsidRDefault="00130F8F" w:rsidP="008C0E9A">
      <w:pPr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3094846B" w14:textId="77777777" w:rsidR="00130F8F" w:rsidRDefault="00130F8F" w:rsidP="008C0E9A">
      <w:pPr>
        <w:ind w:firstLine="708"/>
        <w:jc w:val="both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sectPr w:rsidR="00130F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644"/>
    <w:rsid w:val="00034329"/>
    <w:rsid w:val="000455B8"/>
    <w:rsid w:val="000A64F2"/>
    <w:rsid w:val="00106825"/>
    <w:rsid w:val="0012531B"/>
    <w:rsid w:val="00130F8F"/>
    <w:rsid w:val="001619A9"/>
    <w:rsid w:val="00174EDB"/>
    <w:rsid w:val="001F099D"/>
    <w:rsid w:val="002A1D45"/>
    <w:rsid w:val="002C189E"/>
    <w:rsid w:val="002E60A2"/>
    <w:rsid w:val="004556E5"/>
    <w:rsid w:val="004A231B"/>
    <w:rsid w:val="004A4E4F"/>
    <w:rsid w:val="004E639F"/>
    <w:rsid w:val="00624DC9"/>
    <w:rsid w:val="00662A55"/>
    <w:rsid w:val="006F1399"/>
    <w:rsid w:val="006F4F68"/>
    <w:rsid w:val="008C0E9A"/>
    <w:rsid w:val="00906C68"/>
    <w:rsid w:val="009C1608"/>
    <w:rsid w:val="009E3652"/>
    <w:rsid w:val="00B333F3"/>
    <w:rsid w:val="00B853B3"/>
    <w:rsid w:val="00BA0644"/>
    <w:rsid w:val="00D11869"/>
    <w:rsid w:val="00DB56EB"/>
    <w:rsid w:val="00DE2BFE"/>
    <w:rsid w:val="00E370C5"/>
    <w:rsid w:val="00E55923"/>
    <w:rsid w:val="00ED244B"/>
    <w:rsid w:val="00F03118"/>
    <w:rsid w:val="00F40B2A"/>
    <w:rsid w:val="00FD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6D0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6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682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A64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6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682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A6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IF Sul-rio-grandense</cp:lastModifiedBy>
  <cp:revision>2</cp:revision>
  <dcterms:created xsi:type="dcterms:W3CDTF">2021-07-12T18:14:00Z</dcterms:created>
  <dcterms:modified xsi:type="dcterms:W3CDTF">2021-07-12T18:14:00Z</dcterms:modified>
</cp:coreProperties>
</file>